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C8" w:rsidRDefault="00F876C8" w:rsidP="00F876C8">
      <w:pPr>
        <w:jc w:val="center"/>
        <w:rPr>
          <w:b/>
        </w:rPr>
      </w:pPr>
      <w:bookmarkStart w:id="0" w:name="_GoBack"/>
      <w:bookmarkEnd w:id="0"/>
      <w:r>
        <w:rPr>
          <w:b/>
          <w:noProof/>
        </w:rPr>
        <w:drawing>
          <wp:inline distT="0" distB="0" distL="0" distR="0">
            <wp:extent cx="1619250" cy="9715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971550"/>
                    </a:xfrm>
                    <a:prstGeom prst="rect">
                      <a:avLst/>
                    </a:prstGeom>
                    <a:noFill/>
                    <a:ln>
                      <a:noFill/>
                    </a:ln>
                  </pic:spPr>
                </pic:pic>
              </a:graphicData>
            </a:graphic>
          </wp:inline>
        </w:drawing>
      </w:r>
      <w:r>
        <w:rPr>
          <w:b/>
        </w:rPr>
        <w:t xml:space="preserve">    </w:t>
      </w:r>
      <w:r>
        <w:rPr>
          <w:b/>
          <w:noProof/>
        </w:rPr>
        <w:drawing>
          <wp:inline distT="0" distB="0" distL="0" distR="0">
            <wp:extent cx="1009650" cy="1009650"/>
            <wp:effectExtent l="0" t="0" r="0" b="0"/>
            <wp:docPr id="1" name="Slika 1" descr="logo g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c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b/>
        </w:rPr>
        <w:t xml:space="preserve">   </w:t>
      </w:r>
    </w:p>
    <w:p w:rsidR="00F876C8" w:rsidRDefault="00F876C8" w:rsidP="00F876C8">
      <w:pPr>
        <w:jc w:val="center"/>
        <w:rPr>
          <w:b/>
        </w:rPr>
      </w:pPr>
    </w:p>
    <w:p w:rsidR="00F876C8" w:rsidRDefault="00F876C8" w:rsidP="00F876C8">
      <w:pPr>
        <w:rPr>
          <w:b/>
        </w:rPr>
      </w:pPr>
    </w:p>
    <w:p w:rsidR="00F876C8" w:rsidRDefault="00F876C8" w:rsidP="00F876C8">
      <w:pPr>
        <w:jc w:val="center"/>
        <w:rPr>
          <w:b/>
        </w:rPr>
      </w:pPr>
    </w:p>
    <w:p w:rsidR="00F876C8" w:rsidRPr="00DB19AC" w:rsidRDefault="00F876C8" w:rsidP="00F876C8">
      <w:pPr>
        <w:jc w:val="center"/>
        <w:rPr>
          <w:rFonts w:ascii="Tahoma" w:hAnsi="Tahoma" w:cs="Tahoma"/>
          <w:b/>
          <w:i/>
          <w:sz w:val="44"/>
          <w:szCs w:val="44"/>
        </w:rPr>
      </w:pPr>
      <w:r w:rsidRPr="00DB19AC">
        <w:rPr>
          <w:rFonts w:ascii="Tahoma" w:hAnsi="Tahoma" w:cs="Tahoma"/>
          <w:b/>
          <w:i/>
          <w:sz w:val="40"/>
          <w:szCs w:val="40"/>
        </w:rPr>
        <w:t>VESELJE DO ZNANOSTI</w:t>
      </w:r>
    </w:p>
    <w:p w:rsidR="00F876C8" w:rsidRPr="00DB19AC" w:rsidRDefault="00F876C8" w:rsidP="00F876C8">
      <w:pPr>
        <w:spacing w:line="360" w:lineRule="auto"/>
        <w:jc w:val="both"/>
        <w:rPr>
          <w:rFonts w:ascii="Tahoma" w:hAnsi="Tahoma" w:cs="Tahoma"/>
        </w:rPr>
      </w:pPr>
    </w:p>
    <w:p w:rsidR="00F876C8" w:rsidRPr="00DB19AC" w:rsidRDefault="00F876C8" w:rsidP="00F876C8">
      <w:pPr>
        <w:spacing w:line="360" w:lineRule="auto"/>
        <w:jc w:val="both"/>
        <w:rPr>
          <w:rFonts w:ascii="Tahoma" w:hAnsi="Tahoma" w:cs="Tahoma"/>
          <w:sz w:val="20"/>
          <w:szCs w:val="20"/>
        </w:rPr>
      </w:pPr>
      <w:r w:rsidRPr="00DB19AC">
        <w:rPr>
          <w:rFonts w:ascii="Tahoma" w:hAnsi="Tahoma" w:cs="Tahoma"/>
          <w:sz w:val="20"/>
          <w:szCs w:val="20"/>
        </w:rPr>
        <w:t xml:space="preserve">Na Gimnaziji Celje – Center se zavedamo, da se ne učimo le, da bi vedeli, temveč da bi svoje znanje znali koristno uporabiti. Izkušnje kažejo, da medgeneracijsko povezovanje in sodelovanje prispeva k učinkoviti in kakovostni promociji znanosti, ki postaja na tak način bolj razumljiva za vse in spodbuja </w:t>
      </w:r>
      <w:r>
        <w:rPr>
          <w:rFonts w:ascii="Tahoma" w:hAnsi="Tahoma" w:cs="Tahoma"/>
          <w:sz w:val="20"/>
          <w:szCs w:val="20"/>
        </w:rPr>
        <w:t>mlade k hitrejšemu u</w:t>
      </w:r>
      <w:r w:rsidRPr="00DB19AC">
        <w:rPr>
          <w:rFonts w:ascii="Tahoma" w:hAnsi="Tahoma" w:cs="Tahoma"/>
          <w:sz w:val="20"/>
          <w:szCs w:val="20"/>
        </w:rPr>
        <w:t>svajanju novih znanj ter hkrati veča željo po inovativnosti.</w:t>
      </w:r>
      <w:r>
        <w:rPr>
          <w:rFonts w:ascii="Tahoma" w:hAnsi="Tahoma" w:cs="Tahoma"/>
          <w:sz w:val="20"/>
          <w:szCs w:val="20"/>
        </w:rPr>
        <w:t xml:space="preserve"> Naravnih zakonov ni mogoče </w:t>
      </w:r>
      <w:r w:rsidRPr="00DB19AC">
        <w:rPr>
          <w:rFonts w:ascii="Tahoma" w:hAnsi="Tahoma" w:cs="Tahoma"/>
          <w:sz w:val="20"/>
          <w:szCs w:val="20"/>
        </w:rPr>
        <w:t xml:space="preserve">dognati le z razmišljanjem in predpostavljanjem, temveč je teze potrebno dokazati v praksi – </w:t>
      </w:r>
      <w:r w:rsidRPr="00DB19AC">
        <w:rPr>
          <w:rFonts w:ascii="Tahoma" w:hAnsi="Tahoma" w:cs="Tahoma"/>
          <w:b/>
          <w:i/>
          <w:sz w:val="20"/>
          <w:szCs w:val="20"/>
        </w:rPr>
        <w:t>z eksperimentiranjem</w:t>
      </w:r>
      <w:r w:rsidRPr="00DB19AC">
        <w:rPr>
          <w:rFonts w:ascii="Tahoma" w:hAnsi="Tahoma" w:cs="Tahoma"/>
          <w:i/>
          <w:sz w:val="20"/>
          <w:szCs w:val="20"/>
        </w:rPr>
        <w:t>.</w:t>
      </w:r>
      <w:r w:rsidRPr="00DB19AC">
        <w:rPr>
          <w:rFonts w:ascii="Tahoma" w:hAnsi="Tahoma" w:cs="Tahoma"/>
          <w:sz w:val="20"/>
          <w:szCs w:val="20"/>
        </w:rPr>
        <w:t xml:space="preserve"> </w:t>
      </w:r>
    </w:p>
    <w:p w:rsidR="00F876C8" w:rsidRPr="00DB19AC" w:rsidRDefault="00F876C8" w:rsidP="00F876C8">
      <w:pPr>
        <w:spacing w:line="360" w:lineRule="auto"/>
        <w:jc w:val="both"/>
        <w:rPr>
          <w:rFonts w:ascii="Tahoma" w:hAnsi="Tahoma" w:cs="Tahoma"/>
          <w:sz w:val="20"/>
          <w:szCs w:val="20"/>
        </w:rPr>
      </w:pPr>
    </w:p>
    <w:p w:rsidR="00F876C8" w:rsidRPr="00DB19AC" w:rsidRDefault="00F876C8" w:rsidP="00F876C8">
      <w:pPr>
        <w:spacing w:line="360" w:lineRule="auto"/>
        <w:jc w:val="both"/>
        <w:rPr>
          <w:rFonts w:ascii="Tahoma" w:hAnsi="Tahoma" w:cs="Tahoma"/>
          <w:i/>
          <w:sz w:val="20"/>
          <w:szCs w:val="20"/>
        </w:rPr>
      </w:pPr>
      <w:r>
        <w:rPr>
          <w:rFonts w:ascii="Tahoma" w:hAnsi="Tahoma" w:cs="Tahoma"/>
          <w:sz w:val="20"/>
          <w:szCs w:val="20"/>
        </w:rPr>
        <w:t>D</w:t>
      </w:r>
      <w:r w:rsidRPr="00DB19AC">
        <w:rPr>
          <w:rFonts w:ascii="Tahoma" w:hAnsi="Tahoma" w:cs="Tahoma"/>
          <w:sz w:val="20"/>
          <w:szCs w:val="20"/>
        </w:rPr>
        <w:t>a bi mladim naravoslovne znanosti čim bolj približali</w:t>
      </w:r>
      <w:r w:rsidRPr="00DB19AC">
        <w:rPr>
          <w:rFonts w:ascii="Tahoma" w:hAnsi="Tahoma" w:cs="Tahoma"/>
          <w:i/>
          <w:sz w:val="20"/>
          <w:szCs w:val="20"/>
        </w:rPr>
        <w:t xml:space="preserve">, </w:t>
      </w:r>
      <w:r>
        <w:rPr>
          <w:rFonts w:ascii="Tahoma" w:hAnsi="Tahoma" w:cs="Tahoma"/>
          <w:b/>
          <w:i/>
          <w:sz w:val="20"/>
          <w:szCs w:val="20"/>
        </w:rPr>
        <w:t>5. decembra</w:t>
      </w:r>
      <w:r w:rsidRPr="00DB19AC">
        <w:rPr>
          <w:rFonts w:ascii="Tahoma" w:hAnsi="Tahoma" w:cs="Tahoma"/>
          <w:b/>
          <w:i/>
          <w:sz w:val="20"/>
          <w:szCs w:val="20"/>
        </w:rPr>
        <w:t xml:space="preserve"> 201</w:t>
      </w:r>
      <w:r>
        <w:rPr>
          <w:rFonts w:ascii="Tahoma" w:hAnsi="Tahoma" w:cs="Tahoma"/>
          <w:b/>
          <w:i/>
          <w:sz w:val="20"/>
          <w:szCs w:val="20"/>
        </w:rPr>
        <w:t xml:space="preserve">3 </w:t>
      </w:r>
      <w:r w:rsidRPr="00DB19AC">
        <w:rPr>
          <w:rFonts w:ascii="Tahoma" w:hAnsi="Tahoma" w:cs="Tahoma"/>
          <w:b/>
          <w:i/>
          <w:sz w:val="20"/>
          <w:szCs w:val="20"/>
        </w:rPr>
        <w:t>na  Gimnaziji</w:t>
      </w:r>
      <w:r w:rsidRPr="00DB19AC">
        <w:rPr>
          <w:rFonts w:ascii="Tahoma" w:hAnsi="Tahoma" w:cs="Tahoma"/>
          <w:b/>
          <w:sz w:val="20"/>
          <w:szCs w:val="20"/>
        </w:rPr>
        <w:t xml:space="preserve"> </w:t>
      </w:r>
      <w:r w:rsidRPr="00DB19AC">
        <w:rPr>
          <w:rFonts w:ascii="Tahoma" w:hAnsi="Tahoma" w:cs="Tahoma"/>
          <w:b/>
          <w:i/>
          <w:sz w:val="20"/>
          <w:szCs w:val="20"/>
        </w:rPr>
        <w:t xml:space="preserve">Celje – </w:t>
      </w:r>
      <w:r w:rsidRPr="00ED34DD">
        <w:rPr>
          <w:rFonts w:ascii="Tahoma" w:hAnsi="Tahoma" w:cs="Tahoma"/>
          <w:b/>
          <w:sz w:val="20"/>
          <w:szCs w:val="20"/>
        </w:rPr>
        <w:t xml:space="preserve">Center </w:t>
      </w:r>
      <w:r w:rsidRPr="00ED34DD">
        <w:rPr>
          <w:rFonts w:ascii="Tahoma" w:hAnsi="Tahoma" w:cs="Tahoma"/>
          <w:sz w:val="20"/>
          <w:szCs w:val="20"/>
        </w:rPr>
        <w:t xml:space="preserve">že </w:t>
      </w:r>
      <w:r>
        <w:rPr>
          <w:rFonts w:ascii="Tahoma" w:hAnsi="Tahoma" w:cs="Tahoma"/>
          <w:sz w:val="20"/>
          <w:szCs w:val="20"/>
        </w:rPr>
        <w:t>šesto</w:t>
      </w:r>
      <w:r w:rsidRPr="00ED34DD">
        <w:rPr>
          <w:rFonts w:ascii="Tahoma" w:hAnsi="Tahoma" w:cs="Tahoma"/>
          <w:sz w:val="20"/>
          <w:szCs w:val="20"/>
        </w:rPr>
        <w:t xml:space="preserve"> leto </w:t>
      </w:r>
      <w:r>
        <w:rPr>
          <w:rFonts w:ascii="Tahoma" w:hAnsi="Tahoma" w:cs="Tahoma"/>
          <w:sz w:val="20"/>
          <w:szCs w:val="20"/>
        </w:rPr>
        <w:t xml:space="preserve">zapored </w:t>
      </w:r>
      <w:r w:rsidRPr="00ED34DD">
        <w:rPr>
          <w:rFonts w:ascii="Tahoma" w:hAnsi="Tahoma" w:cs="Tahoma"/>
          <w:sz w:val="20"/>
          <w:szCs w:val="20"/>
        </w:rPr>
        <w:t xml:space="preserve">pripravljamo prireditev </w:t>
      </w:r>
      <w:r w:rsidRPr="00ED34DD">
        <w:rPr>
          <w:rFonts w:ascii="Tahoma" w:hAnsi="Tahoma" w:cs="Tahoma"/>
          <w:b/>
          <w:sz w:val="20"/>
          <w:szCs w:val="20"/>
        </w:rPr>
        <w:t>Veselje do znanosti</w:t>
      </w:r>
      <w:r>
        <w:rPr>
          <w:rFonts w:ascii="Tahoma" w:hAnsi="Tahoma" w:cs="Tahoma"/>
          <w:sz w:val="20"/>
          <w:szCs w:val="20"/>
        </w:rPr>
        <w:t xml:space="preserve">. Prireditev </w:t>
      </w:r>
      <w:r w:rsidRPr="00ED34DD">
        <w:rPr>
          <w:rFonts w:ascii="Tahoma" w:hAnsi="Tahoma" w:cs="Tahoma"/>
          <w:sz w:val="20"/>
          <w:szCs w:val="20"/>
        </w:rPr>
        <w:t xml:space="preserve">se bo pričela </w:t>
      </w:r>
      <w:r w:rsidRPr="00ED34DD">
        <w:rPr>
          <w:rFonts w:ascii="Tahoma" w:hAnsi="Tahoma" w:cs="Tahoma"/>
          <w:b/>
          <w:sz w:val="20"/>
          <w:szCs w:val="20"/>
        </w:rPr>
        <w:t>ob 12. uri</w:t>
      </w:r>
      <w:r>
        <w:rPr>
          <w:rFonts w:ascii="Tahoma" w:hAnsi="Tahoma" w:cs="Tahoma"/>
          <w:b/>
          <w:sz w:val="20"/>
          <w:szCs w:val="20"/>
        </w:rPr>
        <w:t xml:space="preserve"> v športni dvorani GCC in bo</w:t>
      </w:r>
      <w:r w:rsidRPr="00154443">
        <w:rPr>
          <w:rFonts w:ascii="Tahoma" w:hAnsi="Tahoma" w:cs="Tahoma"/>
          <w:b/>
          <w:sz w:val="20"/>
          <w:szCs w:val="20"/>
        </w:rPr>
        <w:t xml:space="preserve"> predvidoma trajala do 16. ure.</w:t>
      </w:r>
      <w:r>
        <w:rPr>
          <w:rFonts w:ascii="Tahoma" w:hAnsi="Tahoma" w:cs="Tahoma"/>
          <w:sz w:val="20"/>
          <w:szCs w:val="20"/>
        </w:rPr>
        <w:t xml:space="preserve"> </w:t>
      </w:r>
    </w:p>
    <w:p w:rsidR="00F876C8" w:rsidRPr="00DB19AC" w:rsidRDefault="00F876C8" w:rsidP="00F876C8">
      <w:pPr>
        <w:spacing w:line="360" w:lineRule="auto"/>
        <w:jc w:val="both"/>
        <w:rPr>
          <w:rFonts w:ascii="Tahoma" w:hAnsi="Tahoma" w:cs="Tahoma"/>
          <w:sz w:val="20"/>
          <w:szCs w:val="20"/>
        </w:rPr>
      </w:pPr>
    </w:p>
    <w:p w:rsidR="00F876C8" w:rsidRPr="00DB19AC" w:rsidRDefault="00F876C8" w:rsidP="00F876C8">
      <w:pPr>
        <w:spacing w:line="360" w:lineRule="auto"/>
        <w:jc w:val="both"/>
        <w:rPr>
          <w:rFonts w:ascii="Tahoma" w:hAnsi="Tahoma" w:cs="Tahoma"/>
          <w:sz w:val="20"/>
          <w:szCs w:val="20"/>
        </w:rPr>
      </w:pPr>
      <w:r>
        <w:rPr>
          <w:rFonts w:ascii="Tahoma" w:hAnsi="Tahoma" w:cs="Tahoma"/>
          <w:sz w:val="20"/>
          <w:szCs w:val="20"/>
        </w:rPr>
        <w:t xml:space="preserve">Osrednji gost letošnje prireditve bo </w:t>
      </w:r>
      <w:r>
        <w:rPr>
          <w:rFonts w:ascii="Tahoma" w:hAnsi="Tahoma" w:cs="Tahoma"/>
          <w:b/>
          <w:sz w:val="20"/>
          <w:szCs w:val="20"/>
        </w:rPr>
        <w:t>dr. Miha Kos, ustanovitelj in vodja Hiše eksperimentov v Ljubljani</w:t>
      </w:r>
      <w:r>
        <w:rPr>
          <w:rFonts w:ascii="Tahoma" w:hAnsi="Tahoma" w:cs="Tahoma"/>
          <w:sz w:val="20"/>
          <w:szCs w:val="20"/>
        </w:rPr>
        <w:t xml:space="preserve">, </w:t>
      </w:r>
      <w:r w:rsidRPr="00BB70F8">
        <w:rPr>
          <w:rFonts w:ascii="Tahoma" w:hAnsi="Tahoma" w:cs="Tahoma"/>
          <w:sz w:val="20"/>
          <w:szCs w:val="20"/>
        </w:rPr>
        <w:t>ki nam bo v uvodnem delu prikazal nekaj atraktivnih eksperimentov, nato pa bodo naši učitelji kemije, biologije in fizike, skupaj z vami in vašimi učenci, odkrivali čarobnost in uporabnost naravoslovnih znanosti.</w:t>
      </w:r>
      <w:r w:rsidRPr="00DB19AC">
        <w:rPr>
          <w:rFonts w:ascii="Tahoma" w:hAnsi="Tahoma" w:cs="Tahoma"/>
          <w:sz w:val="20"/>
          <w:szCs w:val="20"/>
        </w:rPr>
        <w:t xml:space="preserve"> </w:t>
      </w:r>
    </w:p>
    <w:p w:rsidR="00F876C8" w:rsidRPr="00DB19AC" w:rsidRDefault="00F876C8" w:rsidP="00F876C8">
      <w:pPr>
        <w:spacing w:line="360" w:lineRule="auto"/>
        <w:jc w:val="both"/>
        <w:rPr>
          <w:rFonts w:ascii="Tahoma" w:hAnsi="Tahoma" w:cs="Tahoma"/>
          <w:sz w:val="20"/>
          <w:szCs w:val="20"/>
        </w:rPr>
      </w:pPr>
    </w:p>
    <w:p w:rsidR="00F876C8" w:rsidRPr="00DB19AC" w:rsidRDefault="00F876C8" w:rsidP="00F876C8">
      <w:pPr>
        <w:spacing w:line="360" w:lineRule="auto"/>
        <w:jc w:val="both"/>
        <w:rPr>
          <w:rFonts w:ascii="Tahoma" w:hAnsi="Tahoma" w:cs="Tahoma"/>
          <w:sz w:val="20"/>
          <w:szCs w:val="20"/>
        </w:rPr>
      </w:pPr>
      <w:r w:rsidRPr="00DB19AC">
        <w:rPr>
          <w:rFonts w:ascii="Tahoma" w:hAnsi="Tahoma" w:cs="Tahoma"/>
          <w:sz w:val="20"/>
          <w:szCs w:val="20"/>
        </w:rPr>
        <w:t xml:space="preserve">K sodelovanju vabimo </w:t>
      </w:r>
      <w:r w:rsidRPr="00DB19AC">
        <w:rPr>
          <w:rFonts w:ascii="Tahoma" w:hAnsi="Tahoma" w:cs="Tahoma"/>
          <w:b/>
          <w:i/>
          <w:sz w:val="20"/>
          <w:szCs w:val="20"/>
        </w:rPr>
        <w:t>učitelje in učence tretje triade</w:t>
      </w:r>
      <w:r>
        <w:rPr>
          <w:rFonts w:ascii="Tahoma" w:hAnsi="Tahoma" w:cs="Tahoma"/>
          <w:b/>
          <w:sz w:val="20"/>
          <w:szCs w:val="20"/>
        </w:rPr>
        <w:t>,</w:t>
      </w:r>
      <w:r w:rsidRPr="00DB19AC">
        <w:rPr>
          <w:rFonts w:ascii="Tahoma" w:hAnsi="Tahoma" w:cs="Tahoma"/>
          <w:b/>
          <w:sz w:val="20"/>
          <w:szCs w:val="20"/>
        </w:rPr>
        <w:t xml:space="preserve"> </w:t>
      </w:r>
      <w:r w:rsidRPr="00DB19AC">
        <w:rPr>
          <w:rFonts w:ascii="Tahoma" w:hAnsi="Tahoma" w:cs="Tahoma"/>
          <w:sz w:val="20"/>
          <w:szCs w:val="20"/>
        </w:rPr>
        <w:t xml:space="preserve">ki jih eksperimentiranje veseli. Posebno veseli bomo mentorjev (učiteljev in učencev), ki bi želeli voditi posamezni eksperiment in bdeti nad njegovo varno izvedbo. </w:t>
      </w:r>
    </w:p>
    <w:p w:rsidR="00F876C8" w:rsidRPr="00DB19AC" w:rsidRDefault="00F876C8" w:rsidP="00F876C8">
      <w:pPr>
        <w:spacing w:line="360" w:lineRule="auto"/>
        <w:jc w:val="both"/>
        <w:rPr>
          <w:rFonts w:ascii="Tahoma" w:hAnsi="Tahoma" w:cs="Tahoma"/>
          <w:sz w:val="20"/>
          <w:szCs w:val="20"/>
        </w:rPr>
      </w:pPr>
      <w:r w:rsidRPr="00DB19AC">
        <w:rPr>
          <w:rFonts w:ascii="Tahoma" w:hAnsi="Tahoma" w:cs="Tahoma"/>
          <w:sz w:val="20"/>
          <w:szCs w:val="20"/>
        </w:rPr>
        <w:t>Zaradi lažje organizacije prireditve Vas prosim</w:t>
      </w:r>
      <w:r>
        <w:rPr>
          <w:rFonts w:ascii="Tahoma" w:hAnsi="Tahoma" w:cs="Tahoma"/>
          <w:sz w:val="20"/>
          <w:szCs w:val="20"/>
        </w:rPr>
        <w:t>o</w:t>
      </w:r>
      <w:r w:rsidRPr="00DB19AC">
        <w:rPr>
          <w:rFonts w:ascii="Tahoma" w:hAnsi="Tahoma" w:cs="Tahoma"/>
          <w:sz w:val="20"/>
          <w:szCs w:val="20"/>
        </w:rPr>
        <w:t xml:space="preserve">, da do </w:t>
      </w:r>
      <w:r>
        <w:rPr>
          <w:rFonts w:ascii="Tahoma" w:hAnsi="Tahoma" w:cs="Tahoma"/>
          <w:sz w:val="20"/>
          <w:szCs w:val="20"/>
        </w:rPr>
        <w:t>petka, 22</w:t>
      </w:r>
      <w:r w:rsidRPr="00DB19AC">
        <w:rPr>
          <w:rFonts w:ascii="Tahoma" w:hAnsi="Tahoma" w:cs="Tahoma"/>
          <w:sz w:val="20"/>
          <w:szCs w:val="20"/>
        </w:rPr>
        <w:t xml:space="preserve">. </w:t>
      </w:r>
      <w:r>
        <w:rPr>
          <w:rFonts w:ascii="Tahoma" w:hAnsi="Tahoma" w:cs="Tahoma"/>
          <w:sz w:val="20"/>
          <w:szCs w:val="20"/>
        </w:rPr>
        <w:t>novembra 2013,</w:t>
      </w:r>
      <w:r w:rsidRPr="00DB19AC">
        <w:rPr>
          <w:rFonts w:ascii="Tahoma" w:hAnsi="Tahoma" w:cs="Tahoma"/>
          <w:sz w:val="20"/>
          <w:szCs w:val="20"/>
        </w:rPr>
        <w:t xml:space="preserve"> na naslov </w:t>
      </w:r>
      <w:hyperlink r:id="rId8" w:history="1">
        <w:r w:rsidRPr="00132156">
          <w:rPr>
            <w:rStyle w:val="Hiperpovezava"/>
            <w:rFonts w:ascii="Tahoma" w:hAnsi="Tahoma" w:cs="Tahoma"/>
            <w:b/>
            <w:sz w:val="20"/>
            <w:szCs w:val="20"/>
          </w:rPr>
          <w:t>marjana.turnsek@gcc.si</w:t>
        </w:r>
      </w:hyperlink>
      <w:r>
        <w:rPr>
          <w:rFonts w:ascii="Tahoma" w:hAnsi="Tahoma" w:cs="Tahoma"/>
          <w:sz w:val="20"/>
          <w:szCs w:val="20"/>
        </w:rPr>
        <w:t xml:space="preserve"> sporočite</w:t>
      </w:r>
      <w:r w:rsidRPr="00DB19AC">
        <w:rPr>
          <w:rFonts w:ascii="Tahoma" w:hAnsi="Tahoma" w:cs="Tahoma"/>
          <w:sz w:val="20"/>
          <w:szCs w:val="20"/>
        </w:rPr>
        <w:t xml:space="preserve"> število udeležencev. </w:t>
      </w:r>
      <w:r w:rsidR="00F71632">
        <w:rPr>
          <w:rFonts w:ascii="Tahoma" w:hAnsi="Tahoma" w:cs="Tahoma"/>
          <w:sz w:val="20"/>
          <w:szCs w:val="20"/>
        </w:rPr>
        <w:t xml:space="preserve">Iz vsake šole se lahko prireditve udeležijo trije učenci in en mentor. </w:t>
      </w:r>
      <w:r>
        <w:rPr>
          <w:rFonts w:ascii="Tahoma" w:hAnsi="Tahoma" w:cs="Tahoma"/>
          <w:sz w:val="20"/>
          <w:szCs w:val="20"/>
        </w:rPr>
        <w:t>Z natančno vsebino delavnic, delitvami v skupine Vas bomo podrobneje seznanili v zadnjem tednu novembra, ko bomo imeli zbrane povratne informacije z vseh sodelujočih šol.</w:t>
      </w:r>
    </w:p>
    <w:p w:rsidR="00F876C8" w:rsidRPr="00DB19AC" w:rsidRDefault="00F876C8" w:rsidP="00F876C8">
      <w:pPr>
        <w:spacing w:line="360" w:lineRule="auto"/>
        <w:jc w:val="both"/>
        <w:rPr>
          <w:rFonts w:ascii="Tahoma" w:hAnsi="Tahoma" w:cs="Tahoma"/>
          <w:sz w:val="20"/>
          <w:szCs w:val="20"/>
        </w:rPr>
      </w:pPr>
    </w:p>
    <w:p w:rsidR="00F876C8" w:rsidRPr="006F1C24" w:rsidRDefault="00F876C8" w:rsidP="00F876C8">
      <w:pPr>
        <w:spacing w:line="360" w:lineRule="auto"/>
        <w:jc w:val="both"/>
        <w:rPr>
          <w:rFonts w:ascii="Tahoma" w:hAnsi="Tahoma" w:cs="Tahoma"/>
          <w:b/>
          <w:i/>
          <w:sz w:val="20"/>
          <w:szCs w:val="20"/>
        </w:rPr>
      </w:pPr>
      <w:r w:rsidRPr="006F1C24">
        <w:rPr>
          <w:rFonts w:ascii="Tahoma" w:hAnsi="Tahoma" w:cs="Tahoma"/>
          <w:b/>
          <w:i/>
          <w:sz w:val="20"/>
          <w:szCs w:val="20"/>
        </w:rPr>
        <w:t>Vljudno vabljeni k sodelovanju.</w:t>
      </w:r>
    </w:p>
    <w:p w:rsidR="00F876C8" w:rsidRPr="00DB19AC" w:rsidRDefault="00F876C8" w:rsidP="00F876C8">
      <w:pPr>
        <w:spacing w:line="360" w:lineRule="auto"/>
        <w:jc w:val="both"/>
        <w:rPr>
          <w:rFonts w:ascii="Tahoma" w:hAnsi="Tahoma" w:cs="Tahoma"/>
          <w:sz w:val="20"/>
          <w:szCs w:val="20"/>
        </w:rPr>
      </w:pPr>
    </w:p>
    <w:p w:rsidR="00F876C8" w:rsidRDefault="00F876C8" w:rsidP="00F876C8">
      <w:pPr>
        <w:spacing w:line="360" w:lineRule="auto"/>
        <w:jc w:val="both"/>
        <w:rPr>
          <w:rFonts w:ascii="Tahoma" w:hAnsi="Tahoma" w:cs="Tahoma"/>
          <w:sz w:val="20"/>
          <w:szCs w:val="20"/>
        </w:rPr>
      </w:pPr>
      <w:r w:rsidRPr="00DB19AC">
        <w:rPr>
          <w:rFonts w:ascii="Tahoma" w:hAnsi="Tahoma" w:cs="Tahoma"/>
          <w:sz w:val="20"/>
          <w:szCs w:val="20"/>
        </w:rPr>
        <w:t xml:space="preserve">Marjana Turnšek, univ. dipl. </w:t>
      </w:r>
      <w:proofErr w:type="spellStart"/>
      <w:r w:rsidRPr="00DB19AC">
        <w:rPr>
          <w:rFonts w:ascii="Tahoma" w:hAnsi="Tahoma" w:cs="Tahoma"/>
          <w:sz w:val="20"/>
          <w:szCs w:val="20"/>
        </w:rPr>
        <w:t>nemc</w:t>
      </w:r>
      <w:proofErr w:type="spellEnd"/>
      <w:r w:rsidRPr="00DB19AC">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Mateja Glušič Lenarčič, mag. </w:t>
      </w:r>
      <w:proofErr w:type="spellStart"/>
      <w:r>
        <w:rPr>
          <w:rFonts w:ascii="Tahoma" w:hAnsi="Tahoma" w:cs="Tahoma"/>
          <w:sz w:val="20"/>
          <w:szCs w:val="20"/>
        </w:rPr>
        <w:t>manag</w:t>
      </w:r>
      <w:proofErr w:type="spellEnd"/>
      <w:r>
        <w:rPr>
          <w:rFonts w:ascii="Tahoma" w:hAnsi="Tahoma" w:cs="Tahoma"/>
          <w:sz w:val="20"/>
          <w:szCs w:val="20"/>
        </w:rPr>
        <w:t>.</w:t>
      </w:r>
    </w:p>
    <w:p w:rsidR="00F876C8" w:rsidRDefault="00F876C8" w:rsidP="00F876C8">
      <w:pPr>
        <w:spacing w:line="360" w:lineRule="auto"/>
        <w:jc w:val="both"/>
        <w:rPr>
          <w:rFonts w:ascii="Tahoma" w:hAnsi="Tahoma" w:cs="Tahoma"/>
          <w:sz w:val="20"/>
          <w:szCs w:val="20"/>
        </w:rPr>
      </w:pPr>
      <w:r>
        <w:rPr>
          <w:rFonts w:ascii="Tahoma" w:hAnsi="Tahoma" w:cs="Tahoma"/>
          <w:sz w:val="20"/>
          <w:szCs w:val="20"/>
        </w:rPr>
        <w:t>K</w:t>
      </w:r>
      <w:r w:rsidRPr="00DB19AC">
        <w:rPr>
          <w:rFonts w:ascii="Tahoma" w:hAnsi="Tahoma" w:cs="Tahoma"/>
          <w:sz w:val="20"/>
          <w:szCs w:val="20"/>
        </w:rPr>
        <w:t>oordi</w:t>
      </w:r>
      <w:r>
        <w:rPr>
          <w:rFonts w:ascii="Tahoma" w:hAnsi="Tahoma" w:cs="Tahoma"/>
          <w:sz w:val="20"/>
          <w:szCs w:val="20"/>
        </w:rPr>
        <w:t>natorica UNESCO dejavnosti na GCC</w:t>
      </w:r>
      <w:r>
        <w:rPr>
          <w:rFonts w:ascii="Tahoma" w:hAnsi="Tahoma" w:cs="Tahoma"/>
          <w:sz w:val="20"/>
          <w:szCs w:val="20"/>
        </w:rPr>
        <w:tab/>
      </w:r>
      <w:r>
        <w:rPr>
          <w:rFonts w:ascii="Tahoma" w:hAnsi="Tahoma" w:cs="Tahoma"/>
          <w:sz w:val="20"/>
          <w:szCs w:val="20"/>
        </w:rPr>
        <w:tab/>
      </w:r>
      <w:r>
        <w:rPr>
          <w:rFonts w:ascii="Tahoma" w:hAnsi="Tahoma" w:cs="Tahoma"/>
          <w:sz w:val="20"/>
          <w:szCs w:val="20"/>
        </w:rPr>
        <w:tab/>
        <w:t>v. d. ravnatelja</w:t>
      </w:r>
    </w:p>
    <w:p w:rsidR="00315774" w:rsidRDefault="00315774" w:rsidP="00F876C8">
      <w:pPr>
        <w:spacing w:line="360" w:lineRule="auto"/>
        <w:jc w:val="both"/>
        <w:rPr>
          <w:rFonts w:ascii="Tahoma" w:hAnsi="Tahoma" w:cs="Tahoma"/>
          <w:b/>
          <w:bCs/>
          <w:color w:val="444444"/>
          <w:sz w:val="20"/>
          <w:szCs w:val="20"/>
        </w:rPr>
      </w:pPr>
    </w:p>
    <w:p w:rsidR="00F876C8" w:rsidRPr="00F876C8" w:rsidRDefault="00F876C8" w:rsidP="00F876C8">
      <w:pPr>
        <w:spacing w:line="360" w:lineRule="auto"/>
        <w:jc w:val="both"/>
        <w:rPr>
          <w:rFonts w:ascii="Tahoma" w:hAnsi="Tahoma" w:cs="Tahoma"/>
          <w:sz w:val="20"/>
          <w:szCs w:val="20"/>
        </w:rPr>
      </w:pPr>
      <w:r w:rsidRPr="00F876C8">
        <w:rPr>
          <w:rFonts w:ascii="Tahoma" w:hAnsi="Tahoma" w:cs="Tahoma"/>
          <w:b/>
          <w:bCs/>
          <w:color w:val="444444"/>
          <w:sz w:val="20"/>
          <w:szCs w:val="20"/>
        </w:rPr>
        <w:t xml:space="preserve">OPIS PROJEKTA: </w:t>
      </w:r>
    </w:p>
    <w:p w:rsidR="00F876C8" w:rsidRPr="00F876C8" w:rsidRDefault="00F876C8" w:rsidP="00F876C8">
      <w:pPr>
        <w:spacing w:line="360" w:lineRule="auto"/>
        <w:jc w:val="both"/>
        <w:rPr>
          <w:rFonts w:ascii="Tahoma" w:hAnsi="Tahoma" w:cs="Tahoma"/>
          <w:color w:val="444444"/>
          <w:sz w:val="20"/>
          <w:szCs w:val="20"/>
        </w:rPr>
      </w:pPr>
      <w:r w:rsidRPr="00F876C8">
        <w:rPr>
          <w:rFonts w:ascii="Tahoma" w:hAnsi="Tahoma" w:cs="Tahoma"/>
          <w:color w:val="444444"/>
          <w:sz w:val="20"/>
          <w:szCs w:val="20"/>
        </w:rPr>
        <w:t xml:space="preserve">Projekt je namenjen dijakom in osnovnošolcem, ki jih zanimajo naravoslovne znanosti. Z zanimivimi eksperimenti jim te znanosti želimo približati, jim prikazati njihovo uporabnost v vsakdanjem življenju ter jih usmeriti v raziskovanje in samostojno odkrivanje na področju naravoslovja. V goste vedno povabimo priznanega strokovnjaka s področja kemije ali fizike. Lani smo gostili prof. dr. Ivana Lebana s Fakultete za kemijo in kemijsko tehnologijo iz Ljubljane, leto poprej pa izr. prof. dr. Gorazda Planinšiča s Fakultete za matematiko in fiziko. Naš partner v projektu je tudi Gimnazija </w:t>
      </w:r>
      <w:proofErr w:type="spellStart"/>
      <w:r w:rsidRPr="00F876C8">
        <w:rPr>
          <w:rFonts w:ascii="Tahoma" w:hAnsi="Tahoma" w:cs="Tahoma"/>
          <w:color w:val="444444"/>
          <w:sz w:val="20"/>
          <w:szCs w:val="20"/>
        </w:rPr>
        <w:t>Kruševac</w:t>
      </w:r>
      <w:proofErr w:type="spellEnd"/>
      <w:r w:rsidRPr="00F876C8">
        <w:rPr>
          <w:rFonts w:ascii="Tahoma" w:hAnsi="Tahoma" w:cs="Tahoma"/>
          <w:color w:val="444444"/>
          <w:sz w:val="20"/>
          <w:szCs w:val="20"/>
        </w:rPr>
        <w:t xml:space="preserve"> iz Srbije, ki prav tako daje velik poudarek naravoslovnim vsebinam, ekologiji in promociji naravoslovja. K sodelovanju povabimo tudi podjetja iz Celja in okolice, ki so nam v preteklosti že priskočila na pomoč z materialom za delavnice, nekateri pa so bili celo ko-mentorji v delavnicah.</w:t>
      </w:r>
    </w:p>
    <w:p w:rsidR="00F876C8" w:rsidRPr="00F876C8" w:rsidRDefault="00F876C8" w:rsidP="00F876C8">
      <w:pPr>
        <w:spacing w:line="360" w:lineRule="auto"/>
        <w:jc w:val="both"/>
        <w:rPr>
          <w:rFonts w:ascii="Tahoma" w:hAnsi="Tahoma" w:cs="Tahoma"/>
          <w:color w:val="444444"/>
          <w:sz w:val="20"/>
          <w:szCs w:val="20"/>
        </w:rPr>
      </w:pPr>
      <w:r w:rsidRPr="00F876C8">
        <w:rPr>
          <w:rFonts w:ascii="Tahoma" w:hAnsi="Tahoma" w:cs="Tahoma"/>
          <w:color w:val="444444"/>
          <w:sz w:val="20"/>
          <w:szCs w:val="20"/>
        </w:rPr>
        <w:t>Prireditev je razdeljena na dva dela, v prvem delu je plenarni prikaz eksperimentov, ki ga pripravi osrednji gost prireditve, v drugem delu pa dijaki in učenci pod mentorstvom naših učiteljev in učiteljev gostujočih šol samostojno izvajajo eksperimente. Del prireditve je namenjen tudi druženju in izmenjavi izkušenj tako med učitelji kot učenci in dijaki. Vsak udeleženec izvede tri do štiri delavnice (odvisno od števila prijavljenih).</w:t>
      </w:r>
    </w:p>
    <w:p w:rsidR="00F876C8" w:rsidRPr="00F876C8" w:rsidRDefault="00F876C8" w:rsidP="00F876C8">
      <w:pPr>
        <w:spacing w:line="360" w:lineRule="auto"/>
        <w:rPr>
          <w:rFonts w:ascii="Tahoma" w:hAnsi="Tahoma" w:cs="Tahoma"/>
          <w:color w:val="444444"/>
          <w:sz w:val="20"/>
          <w:szCs w:val="20"/>
        </w:rPr>
      </w:pPr>
      <w:r w:rsidRPr="00F876C8">
        <w:rPr>
          <w:rFonts w:ascii="Tahoma" w:hAnsi="Tahoma" w:cs="Tahoma"/>
          <w:color w:val="444444"/>
          <w:sz w:val="20"/>
          <w:szCs w:val="20"/>
          <w:u w:val="single"/>
        </w:rPr>
        <w:br/>
        <w:t>Temeljni cilji projekta:</w:t>
      </w:r>
    </w:p>
    <w:p w:rsidR="00F876C8" w:rsidRPr="00F876C8" w:rsidRDefault="00F876C8" w:rsidP="00F876C8">
      <w:pPr>
        <w:pStyle w:val="Odstavekseznama"/>
        <w:numPr>
          <w:ilvl w:val="0"/>
          <w:numId w:val="1"/>
        </w:numPr>
        <w:spacing w:line="360" w:lineRule="auto"/>
        <w:jc w:val="both"/>
        <w:rPr>
          <w:rFonts w:ascii="Tahoma" w:hAnsi="Tahoma" w:cs="Tahoma"/>
          <w:color w:val="444444"/>
          <w:sz w:val="20"/>
          <w:szCs w:val="20"/>
        </w:rPr>
      </w:pPr>
      <w:r w:rsidRPr="00F876C8">
        <w:rPr>
          <w:rFonts w:ascii="Tahoma" w:hAnsi="Tahoma" w:cs="Tahoma"/>
          <w:color w:val="444444"/>
          <w:sz w:val="20"/>
          <w:szCs w:val="20"/>
        </w:rPr>
        <w:t>obeležiti svetovni dan znanosti za mir in razvoj</w:t>
      </w:r>
    </w:p>
    <w:p w:rsidR="00F876C8" w:rsidRPr="00F876C8" w:rsidRDefault="00F876C8" w:rsidP="00F876C8">
      <w:pPr>
        <w:pStyle w:val="Odstavekseznama"/>
        <w:numPr>
          <w:ilvl w:val="0"/>
          <w:numId w:val="1"/>
        </w:numPr>
        <w:spacing w:line="360" w:lineRule="auto"/>
        <w:jc w:val="both"/>
        <w:rPr>
          <w:rFonts w:ascii="Tahoma" w:hAnsi="Tahoma" w:cs="Tahoma"/>
          <w:color w:val="444444"/>
          <w:sz w:val="20"/>
          <w:szCs w:val="20"/>
        </w:rPr>
      </w:pPr>
      <w:r w:rsidRPr="00F876C8">
        <w:rPr>
          <w:rFonts w:ascii="Tahoma" w:hAnsi="Tahoma" w:cs="Tahoma"/>
          <w:color w:val="444444"/>
          <w:sz w:val="20"/>
          <w:szCs w:val="20"/>
        </w:rPr>
        <w:t xml:space="preserve">pridobiti uporabno in trajno znanje - v skladu z Delorsovimi stebri poučevanja vpeljati čim bolj uravnotežen, aktiven in </w:t>
      </w:r>
      <w:proofErr w:type="spellStart"/>
      <w:r w:rsidRPr="00F876C8">
        <w:rPr>
          <w:rFonts w:ascii="Tahoma" w:hAnsi="Tahoma" w:cs="Tahoma"/>
          <w:color w:val="444444"/>
          <w:sz w:val="20"/>
          <w:szCs w:val="20"/>
        </w:rPr>
        <w:t>medpredmetno</w:t>
      </w:r>
      <w:proofErr w:type="spellEnd"/>
      <w:r w:rsidRPr="00F876C8">
        <w:rPr>
          <w:rFonts w:ascii="Tahoma" w:hAnsi="Tahoma" w:cs="Tahoma"/>
          <w:color w:val="444444"/>
          <w:sz w:val="20"/>
          <w:szCs w:val="20"/>
        </w:rPr>
        <w:t xml:space="preserve"> naravnan način poučevanja, kar pomeni, da se trudimo, da bi naši dijaki znanje znali koristno uporabiti in da bi znali sodelovati z drugim.</w:t>
      </w:r>
    </w:p>
    <w:p w:rsidR="00F876C8" w:rsidRPr="00F876C8" w:rsidRDefault="00F876C8" w:rsidP="00F876C8">
      <w:pPr>
        <w:pStyle w:val="Odstavekseznama"/>
        <w:numPr>
          <w:ilvl w:val="0"/>
          <w:numId w:val="1"/>
        </w:numPr>
        <w:spacing w:line="360" w:lineRule="auto"/>
        <w:jc w:val="both"/>
        <w:rPr>
          <w:rFonts w:ascii="Tahoma" w:hAnsi="Tahoma" w:cs="Tahoma"/>
          <w:color w:val="444444"/>
          <w:sz w:val="20"/>
          <w:szCs w:val="20"/>
        </w:rPr>
      </w:pPr>
      <w:r w:rsidRPr="00F876C8">
        <w:rPr>
          <w:rFonts w:ascii="Tahoma" w:hAnsi="Tahoma" w:cs="Tahoma"/>
          <w:color w:val="444444"/>
          <w:sz w:val="20"/>
          <w:szCs w:val="20"/>
        </w:rPr>
        <w:t>razvijanje strpnosti in krepitev medkulturnega dialoga - projektu sodelujejo učenci različnih starosti, iz različnih okolij, različnih narodnosti. Želimo doseči čim večjo stopnjo strpnosti in sodelovanja med vsemi udeleženci.</w:t>
      </w:r>
    </w:p>
    <w:p w:rsidR="00F876C8" w:rsidRPr="00F876C8" w:rsidRDefault="00F876C8" w:rsidP="00F876C8">
      <w:pPr>
        <w:pStyle w:val="Odstavekseznama"/>
        <w:numPr>
          <w:ilvl w:val="0"/>
          <w:numId w:val="1"/>
        </w:numPr>
        <w:spacing w:line="360" w:lineRule="auto"/>
        <w:jc w:val="both"/>
        <w:rPr>
          <w:rFonts w:ascii="Tahoma" w:hAnsi="Tahoma" w:cs="Tahoma"/>
          <w:color w:val="444444"/>
          <w:sz w:val="20"/>
          <w:szCs w:val="20"/>
        </w:rPr>
      </w:pPr>
      <w:r w:rsidRPr="00F876C8">
        <w:rPr>
          <w:rFonts w:ascii="Tahoma" w:hAnsi="Tahoma" w:cs="Tahoma"/>
          <w:color w:val="444444"/>
          <w:sz w:val="20"/>
          <w:szCs w:val="20"/>
        </w:rPr>
        <w:t>razvijanje znanj in veščin za reševanje okoljskih izzivov (vključevanje smernic Trajnostnega razvoja) – skupne aktivnosti predvidevajo tudi proučevanje tematike trajnostnega razvoja in okoljsko pomembnih vsebin.</w:t>
      </w:r>
    </w:p>
    <w:p w:rsidR="00F876C8" w:rsidRPr="00F876C8" w:rsidRDefault="00F876C8" w:rsidP="00F876C8">
      <w:pPr>
        <w:pStyle w:val="Odstavekseznama"/>
        <w:numPr>
          <w:ilvl w:val="0"/>
          <w:numId w:val="1"/>
        </w:numPr>
        <w:spacing w:line="360" w:lineRule="auto"/>
        <w:jc w:val="both"/>
        <w:rPr>
          <w:rFonts w:ascii="Tahoma" w:hAnsi="Tahoma" w:cs="Tahoma"/>
          <w:color w:val="444444"/>
          <w:sz w:val="20"/>
          <w:szCs w:val="20"/>
        </w:rPr>
      </w:pPr>
      <w:r w:rsidRPr="00F876C8">
        <w:rPr>
          <w:rFonts w:ascii="Tahoma" w:hAnsi="Tahoma" w:cs="Tahoma"/>
          <w:color w:val="444444"/>
          <w:sz w:val="20"/>
          <w:szCs w:val="20"/>
        </w:rPr>
        <w:t xml:space="preserve">uporaba aktivnih metod poučevanja in osvajanja znanja – </w:t>
      </w:r>
      <w:proofErr w:type="spellStart"/>
      <w:r w:rsidRPr="00F876C8">
        <w:rPr>
          <w:rFonts w:ascii="Tahoma" w:hAnsi="Tahoma" w:cs="Tahoma"/>
          <w:color w:val="444444"/>
          <w:sz w:val="20"/>
          <w:szCs w:val="20"/>
        </w:rPr>
        <w:t>eksperimetalno</w:t>
      </w:r>
      <w:proofErr w:type="spellEnd"/>
      <w:r w:rsidRPr="00F876C8">
        <w:rPr>
          <w:rFonts w:ascii="Tahoma" w:hAnsi="Tahoma" w:cs="Tahoma"/>
          <w:color w:val="444444"/>
          <w:sz w:val="20"/>
          <w:szCs w:val="20"/>
        </w:rPr>
        <w:t xml:space="preserve"> delo, uporaba IKT, avtentični pouk, analiza, sklepanje, lastna interpretacija, soočanje mnenj in stališč… -  udeležence želimo usmeriti v raziskovanje in samostojno odkrivanje uporabnosti naravoslovnih znanosti in jih navdušiti za študij na tem področju</w:t>
      </w:r>
    </w:p>
    <w:p w:rsidR="00F876C8" w:rsidRDefault="00F876C8" w:rsidP="00F876C8">
      <w:pPr>
        <w:pStyle w:val="Odstavekseznama"/>
        <w:numPr>
          <w:ilvl w:val="0"/>
          <w:numId w:val="1"/>
        </w:numPr>
        <w:spacing w:line="360" w:lineRule="auto"/>
        <w:jc w:val="both"/>
        <w:rPr>
          <w:rFonts w:ascii="Tahoma" w:hAnsi="Tahoma" w:cs="Tahoma"/>
          <w:color w:val="444444"/>
          <w:sz w:val="20"/>
          <w:szCs w:val="20"/>
        </w:rPr>
      </w:pPr>
      <w:r w:rsidRPr="00F876C8">
        <w:rPr>
          <w:rFonts w:ascii="Tahoma" w:hAnsi="Tahoma" w:cs="Tahoma"/>
          <w:color w:val="444444"/>
          <w:sz w:val="20"/>
          <w:szCs w:val="20"/>
        </w:rPr>
        <w:t>v  projektu upoštevamo socialno in kulturno raznolikost, projekt je naravnan interdisciplinarno, k sodelovanju smo povabili podjetja iz Celja in okolice, ki bo</w:t>
      </w:r>
      <w:r>
        <w:rPr>
          <w:rFonts w:ascii="Tahoma" w:hAnsi="Tahoma" w:cs="Tahoma"/>
          <w:color w:val="444444"/>
          <w:sz w:val="20"/>
          <w:szCs w:val="20"/>
        </w:rPr>
        <w:t>do v delavnicah tudi sodelovala.</w:t>
      </w:r>
      <w:r w:rsidRPr="00F876C8">
        <w:rPr>
          <w:rFonts w:ascii="Tahoma" w:hAnsi="Tahoma" w:cs="Tahoma"/>
          <w:color w:val="444444"/>
          <w:sz w:val="20"/>
          <w:szCs w:val="20"/>
        </w:rPr>
        <w:br/>
      </w:r>
      <w:r w:rsidRPr="00F876C8">
        <w:rPr>
          <w:rFonts w:ascii="Tahoma" w:hAnsi="Tahoma" w:cs="Tahoma"/>
          <w:color w:val="444444"/>
          <w:sz w:val="20"/>
          <w:szCs w:val="20"/>
        </w:rPr>
        <w:br/>
      </w:r>
      <w:hyperlink r:id="rId9" w:history="1">
        <w:r w:rsidRPr="00F876C8">
          <w:rPr>
            <w:rFonts w:ascii="Tahoma" w:hAnsi="Tahoma" w:cs="Tahoma"/>
            <w:color w:val="444444"/>
            <w:sz w:val="20"/>
            <w:szCs w:val="20"/>
            <w:u w:val="single"/>
          </w:rPr>
          <w:t>http://www.gcc.si/projektno-delo/veselje-do-znanosti/</w:t>
        </w:r>
      </w:hyperlink>
    </w:p>
    <w:p w:rsidR="00F876C8" w:rsidRDefault="00F876C8" w:rsidP="00F876C8">
      <w:pPr>
        <w:spacing w:line="360" w:lineRule="auto"/>
        <w:jc w:val="both"/>
        <w:rPr>
          <w:rFonts w:ascii="Tahoma" w:hAnsi="Tahoma" w:cs="Tahoma"/>
          <w:color w:val="444444"/>
          <w:sz w:val="20"/>
          <w:szCs w:val="20"/>
        </w:rPr>
      </w:pPr>
    </w:p>
    <w:p w:rsidR="00F876C8" w:rsidRDefault="00F876C8" w:rsidP="00F876C8">
      <w:pPr>
        <w:spacing w:line="360" w:lineRule="auto"/>
        <w:jc w:val="both"/>
        <w:rPr>
          <w:rFonts w:ascii="Tahoma" w:hAnsi="Tahoma" w:cs="Tahoma"/>
          <w:color w:val="444444"/>
          <w:sz w:val="20"/>
          <w:szCs w:val="20"/>
        </w:rPr>
      </w:pPr>
    </w:p>
    <w:p w:rsidR="00F876C8" w:rsidRDefault="00F876C8" w:rsidP="00F876C8">
      <w:pPr>
        <w:spacing w:line="360" w:lineRule="auto"/>
        <w:jc w:val="both"/>
        <w:rPr>
          <w:rFonts w:ascii="Tahoma" w:hAnsi="Tahoma" w:cs="Tahoma"/>
          <w:color w:val="444444"/>
          <w:sz w:val="20"/>
          <w:szCs w:val="20"/>
        </w:rPr>
      </w:pPr>
    </w:p>
    <w:p w:rsidR="00F876C8" w:rsidRDefault="00F876C8" w:rsidP="00F876C8">
      <w:pPr>
        <w:spacing w:line="360" w:lineRule="auto"/>
        <w:jc w:val="center"/>
        <w:rPr>
          <w:rFonts w:ascii="Tahoma" w:hAnsi="Tahoma" w:cs="Tahoma"/>
          <w:color w:val="444444"/>
          <w:sz w:val="20"/>
          <w:szCs w:val="20"/>
        </w:rPr>
      </w:pPr>
      <w:r>
        <w:rPr>
          <w:b/>
          <w:noProof/>
        </w:rPr>
        <w:t xml:space="preserve">  </w:t>
      </w:r>
      <w:r>
        <w:rPr>
          <w:b/>
          <w:noProof/>
        </w:rPr>
        <w:drawing>
          <wp:inline distT="0" distB="0" distL="0" distR="0" wp14:anchorId="61FC5329" wp14:editId="280F3D30">
            <wp:extent cx="1619250" cy="9715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971550"/>
                    </a:xfrm>
                    <a:prstGeom prst="rect">
                      <a:avLst/>
                    </a:prstGeom>
                    <a:noFill/>
                    <a:ln>
                      <a:noFill/>
                    </a:ln>
                  </pic:spPr>
                </pic:pic>
              </a:graphicData>
            </a:graphic>
          </wp:inline>
        </w:drawing>
      </w:r>
      <w:r>
        <w:rPr>
          <w:b/>
          <w:noProof/>
        </w:rPr>
        <w:t xml:space="preserve">  </w:t>
      </w:r>
      <w:r>
        <w:rPr>
          <w:noProof/>
        </w:rPr>
        <w:drawing>
          <wp:inline distT="0" distB="0" distL="0" distR="0" wp14:anchorId="7333DEB3" wp14:editId="27F35C16">
            <wp:extent cx="990968" cy="972000"/>
            <wp:effectExtent l="0" t="0" r="0" b="0"/>
            <wp:docPr id="2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a:srcRect/>
                    <a:stretch>
                      <a:fillRect/>
                    </a:stretch>
                  </pic:blipFill>
                  <pic:spPr bwMode="auto">
                    <a:xfrm>
                      <a:off x="0" y="0"/>
                      <a:ext cx="990968" cy="972000"/>
                    </a:xfrm>
                    <a:prstGeom prst="rect">
                      <a:avLst/>
                    </a:prstGeom>
                    <a:noFill/>
                    <a:ln w="9525">
                      <a:noFill/>
                      <a:miter lim="800000"/>
                      <a:headEnd/>
                      <a:tailEnd/>
                    </a:ln>
                  </pic:spPr>
                </pic:pic>
              </a:graphicData>
            </a:graphic>
          </wp:inline>
        </w:drawing>
      </w:r>
    </w:p>
    <w:p w:rsidR="00F876C8" w:rsidRDefault="00F876C8" w:rsidP="00F876C8">
      <w:pPr>
        <w:spacing w:line="360" w:lineRule="auto"/>
        <w:jc w:val="center"/>
        <w:rPr>
          <w:rFonts w:ascii="Tahoma" w:hAnsi="Tahoma" w:cs="Tahoma"/>
          <w:b/>
          <w:color w:val="444444"/>
          <w:sz w:val="36"/>
          <w:szCs w:val="20"/>
        </w:rPr>
      </w:pPr>
    </w:p>
    <w:p w:rsidR="00315774" w:rsidRPr="00315774" w:rsidRDefault="00F876C8" w:rsidP="00F876C8">
      <w:pPr>
        <w:spacing w:line="360" w:lineRule="auto"/>
        <w:jc w:val="center"/>
        <w:rPr>
          <w:rFonts w:ascii="Tahoma" w:hAnsi="Tahoma" w:cs="Tahoma"/>
          <w:b/>
          <w:color w:val="444444"/>
          <w:sz w:val="32"/>
          <w:szCs w:val="20"/>
        </w:rPr>
      </w:pPr>
      <w:r w:rsidRPr="00315774">
        <w:rPr>
          <w:rFonts w:ascii="Tahoma" w:hAnsi="Tahoma" w:cs="Tahoma"/>
          <w:b/>
          <w:color w:val="444444"/>
          <w:sz w:val="32"/>
          <w:szCs w:val="20"/>
        </w:rPr>
        <w:t>PRIJAVNICA</w:t>
      </w:r>
      <w:r w:rsidR="00315774" w:rsidRPr="00315774">
        <w:rPr>
          <w:rFonts w:ascii="Tahoma" w:hAnsi="Tahoma" w:cs="Tahoma"/>
          <w:b/>
          <w:color w:val="444444"/>
          <w:sz w:val="32"/>
          <w:szCs w:val="20"/>
        </w:rPr>
        <w:t xml:space="preserve"> – NACIONALNI PROJEKT </w:t>
      </w:r>
    </w:p>
    <w:p w:rsidR="00F876C8" w:rsidRDefault="00315774" w:rsidP="00F876C8">
      <w:pPr>
        <w:spacing w:line="360" w:lineRule="auto"/>
        <w:jc w:val="center"/>
        <w:rPr>
          <w:rFonts w:ascii="Tahoma" w:hAnsi="Tahoma" w:cs="Tahoma"/>
          <w:b/>
          <w:color w:val="444444"/>
          <w:sz w:val="36"/>
          <w:szCs w:val="20"/>
        </w:rPr>
      </w:pPr>
      <w:r w:rsidRPr="00315774">
        <w:rPr>
          <w:rFonts w:ascii="Tahoma" w:hAnsi="Tahoma" w:cs="Tahoma"/>
          <w:b/>
          <w:color w:val="444444"/>
          <w:sz w:val="32"/>
          <w:szCs w:val="20"/>
        </w:rPr>
        <w:t>»VESELJE DO ZNANOSTI«</w:t>
      </w:r>
    </w:p>
    <w:p w:rsidR="00315774" w:rsidRDefault="00315774" w:rsidP="00F876C8">
      <w:pPr>
        <w:spacing w:line="360" w:lineRule="auto"/>
        <w:jc w:val="center"/>
        <w:rPr>
          <w:rFonts w:ascii="Tahoma" w:hAnsi="Tahoma" w:cs="Tahoma"/>
          <w:b/>
          <w:color w:val="444444"/>
          <w:sz w:val="36"/>
          <w:szCs w:val="20"/>
        </w:rPr>
      </w:pPr>
    </w:p>
    <w:p w:rsidR="00315774" w:rsidRPr="00315774" w:rsidRDefault="00315774" w:rsidP="00315774">
      <w:pPr>
        <w:spacing w:line="360" w:lineRule="auto"/>
        <w:rPr>
          <w:rFonts w:ascii="Tahoma" w:hAnsi="Tahoma" w:cs="Tahoma"/>
          <w:sz w:val="22"/>
        </w:rPr>
      </w:pPr>
      <w:r w:rsidRPr="00315774">
        <w:rPr>
          <w:rFonts w:ascii="Tahoma" w:hAnsi="Tahoma" w:cs="Tahoma"/>
          <w:sz w:val="22"/>
        </w:rPr>
        <w:t>Ime šole:</w:t>
      </w:r>
    </w:p>
    <w:p w:rsidR="00315774" w:rsidRPr="00315774" w:rsidRDefault="00315774" w:rsidP="00315774">
      <w:pPr>
        <w:spacing w:line="360" w:lineRule="auto"/>
        <w:rPr>
          <w:rFonts w:ascii="Tahoma" w:hAnsi="Tahoma" w:cs="Tahoma"/>
          <w:sz w:val="22"/>
        </w:rPr>
      </w:pPr>
      <w:r w:rsidRPr="00315774">
        <w:rPr>
          <w:rFonts w:ascii="Tahoma" w:hAnsi="Tahoma" w:cs="Tahoma"/>
          <w:sz w:val="22"/>
        </w:rPr>
        <w:t>Naslov šole:</w:t>
      </w:r>
    </w:p>
    <w:p w:rsidR="00315774" w:rsidRPr="00315774" w:rsidRDefault="00315774" w:rsidP="00315774">
      <w:pPr>
        <w:spacing w:line="360" w:lineRule="auto"/>
        <w:rPr>
          <w:rFonts w:ascii="Tahoma" w:hAnsi="Tahoma" w:cs="Tahoma"/>
          <w:sz w:val="22"/>
        </w:rPr>
      </w:pPr>
      <w:r w:rsidRPr="00315774">
        <w:rPr>
          <w:rFonts w:ascii="Tahoma" w:hAnsi="Tahoma" w:cs="Tahoma"/>
          <w:sz w:val="22"/>
        </w:rPr>
        <w:t xml:space="preserve">Telefonska številka šole:   </w:t>
      </w:r>
    </w:p>
    <w:p w:rsidR="00315774" w:rsidRPr="00315774" w:rsidRDefault="00315774" w:rsidP="00315774">
      <w:pPr>
        <w:spacing w:line="360" w:lineRule="auto"/>
        <w:rPr>
          <w:rFonts w:ascii="Tahoma" w:hAnsi="Tahoma" w:cs="Tahoma"/>
          <w:sz w:val="22"/>
        </w:rPr>
      </w:pPr>
      <w:r w:rsidRPr="00315774">
        <w:rPr>
          <w:rFonts w:ascii="Tahoma" w:hAnsi="Tahoma" w:cs="Tahoma"/>
          <w:sz w:val="22"/>
        </w:rPr>
        <w:t>Ime in priimek kontaktne osebe na šoli:</w:t>
      </w:r>
    </w:p>
    <w:p w:rsidR="00315774" w:rsidRPr="00315774" w:rsidRDefault="00315774" w:rsidP="00315774">
      <w:pPr>
        <w:spacing w:line="360" w:lineRule="auto"/>
        <w:rPr>
          <w:rFonts w:ascii="Tahoma" w:hAnsi="Tahoma" w:cs="Tahoma"/>
          <w:sz w:val="22"/>
        </w:rPr>
      </w:pPr>
      <w:r w:rsidRPr="00315774">
        <w:rPr>
          <w:rFonts w:ascii="Tahoma" w:hAnsi="Tahoma" w:cs="Tahoma"/>
          <w:sz w:val="22"/>
        </w:rPr>
        <w:t xml:space="preserve">Telefonska številka kontaktne osebe:  </w:t>
      </w:r>
    </w:p>
    <w:p w:rsidR="00315774" w:rsidRPr="00315774" w:rsidRDefault="00315774" w:rsidP="00315774">
      <w:pPr>
        <w:spacing w:line="360" w:lineRule="auto"/>
        <w:rPr>
          <w:rFonts w:ascii="Tahoma" w:hAnsi="Tahoma" w:cs="Tahoma"/>
          <w:sz w:val="22"/>
        </w:rPr>
      </w:pPr>
      <w:r w:rsidRPr="00315774">
        <w:rPr>
          <w:rFonts w:ascii="Tahoma" w:hAnsi="Tahoma" w:cs="Tahoma"/>
          <w:sz w:val="22"/>
        </w:rPr>
        <w:t>E-</w:t>
      </w:r>
      <w:proofErr w:type="spellStart"/>
      <w:r w:rsidRPr="00315774">
        <w:rPr>
          <w:rFonts w:ascii="Tahoma" w:hAnsi="Tahoma" w:cs="Tahoma"/>
          <w:sz w:val="22"/>
        </w:rPr>
        <w:t>mail</w:t>
      </w:r>
      <w:proofErr w:type="spellEnd"/>
      <w:r w:rsidRPr="00315774">
        <w:rPr>
          <w:rFonts w:ascii="Tahoma" w:hAnsi="Tahoma" w:cs="Tahoma"/>
          <w:sz w:val="22"/>
        </w:rPr>
        <w:t xml:space="preserve"> kontaktne osebe:</w:t>
      </w:r>
    </w:p>
    <w:p w:rsidR="00315774" w:rsidRPr="00315774" w:rsidRDefault="00315774" w:rsidP="00315774">
      <w:pPr>
        <w:spacing w:line="360" w:lineRule="auto"/>
        <w:rPr>
          <w:rFonts w:ascii="Tahoma" w:hAnsi="Tahoma" w:cs="Tahoma"/>
          <w:b/>
          <w:sz w:val="22"/>
        </w:rPr>
      </w:pPr>
    </w:p>
    <w:p w:rsidR="00315774" w:rsidRDefault="00315774" w:rsidP="00315774">
      <w:pPr>
        <w:spacing w:line="360" w:lineRule="auto"/>
        <w:rPr>
          <w:rFonts w:ascii="Tahoma" w:hAnsi="Tahoma" w:cs="Tahoma"/>
          <w:b/>
          <w:sz w:val="22"/>
        </w:rPr>
      </w:pPr>
      <w:r w:rsidRPr="00315774">
        <w:rPr>
          <w:rFonts w:ascii="Tahoma" w:hAnsi="Tahoma" w:cs="Tahoma"/>
          <w:b/>
          <w:sz w:val="22"/>
        </w:rPr>
        <w:t xml:space="preserve">Število udeležencev: </w:t>
      </w:r>
      <w:r>
        <w:rPr>
          <w:rFonts w:ascii="Tahoma" w:hAnsi="Tahoma" w:cs="Tahoma"/>
          <w:b/>
          <w:sz w:val="22"/>
        </w:rPr>
        <w:t>__________________</w:t>
      </w:r>
    </w:p>
    <w:p w:rsidR="00315774" w:rsidRPr="00315774" w:rsidRDefault="00315774" w:rsidP="00315774">
      <w:pPr>
        <w:spacing w:line="360" w:lineRule="auto"/>
        <w:rPr>
          <w:rFonts w:ascii="Tahoma" w:hAnsi="Tahoma" w:cs="Tahoma"/>
          <w:b/>
          <w:sz w:val="22"/>
        </w:rPr>
      </w:pPr>
    </w:p>
    <w:p w:rsidR="00315774" w:rsidRPr="00315774" w:rsidRDefault="00F71632" w:rsidP="00315774">
      <w:pPr>
        <w:spacing w:line="360" w:lineRule="auto"/>
        <w:rPr>
          <w:rFonts w:ascii="Tahoma" w:hAnsi="Tahoma" w:cs="Tahoma"/>
          <w:sz w:val="22"/>
        </w:rPr>
      </w:pPr>
      <w:r>
        <w:rPr>
          <w:rFonts w:ascii="Tahoma" w:hAnsi="Tahoma" w:cs="Tahoma"/>
          <w:sz w:val="22"/>
        </w:rPr>
        <w:t>Učenci:</w:t>
      </w:r>
    </w:p>
    <w:tbl>
      <w:tblPr>
        <w:tblStyle w:val="Tabelamrea"/>
        <w:tblW w:w="0" w:type="auto"/>
        <w:tblLook w:val="04A0" w:firstRow="1" w:lastRow="0" w:firstColumn="1" w:lastColumn="0" w:noHBand="0" w:noVBand="1"/>
      </w:tblPr>
      <w:tblGrid>
        <w:gridCol w:w="9212"/>
      </w:tblGrid>
      <w:tr w:rsidR="00315774" w:rsidRPr="00315774" w:rsidTr="00315774">
        <w:tc>
          <w:tcPr>
            <w:tcW w:w="9212" w:type="dxa"/>
          </w:tcPr>
          <w:p w:rsidR="00315774" w:rsidRPr="00315774" w:rsidRDefault="00315774" w:rsidP="00315774">
            <w:pPr>
              <w:spacing w:line="360" w:lineRule="auto"/>
              <w:rPr>
                <w:rFonts w:ascii="Tahoma" w:hAnsi="Tahoma" w:cs="Tahoma"/>
                <w:sz w:val="22"/>
              </w:rPr>
            </w:pPr>
            <w:r w:rsidRPr="00315774">
              <w:rPr>
                <w:rFonts w:ascii="Tahoma" w:hAnsi="Tahoma" w:cs="Tahoma"/>
                <w:sz w:val="22"/>
              </w:rPr>
              <w:t>IME IN PRIIMEK UČENCA</w:t>
            </w:r>
            <w:r>
              <w:rPr>
                <w:rFonts w:ascii="Tahoma" w:hAnsi="Tahoma" w:cs="Tahoma"/>
                <w:sz w:val="22"/>
              </w:rPr>
              <w:t>:</w:t>
            </w:r>
          </w:p>
        </w:tc>
      </w:tr>
      <w:tr w:rsidR="00315774" w:rsidRPr="00315774" w:rsidTr="00315774">
        <w:tc>
          <w:tcPr>
            <w:tcW w:w="9212" w:type="dxa"/>
          </w:tcPr>
          <w:p w:rsidR="00315774" w:rsidRPr="00315774" w:rsidRDefault="00315774" w:rsidP="00315774">
            <w:pPr>
              <w:spacing w:line="360" w:lineRule="auto"/>
              <w:rPr>
                <w:rFonts w:ascii="Tahoma" w:hAnsi="Tahoma" w:cs="Tahoma"/>
                <w:sz w:val="22"/>
              </w:rPr>
            </w:pPr>
          </w:p>
        </w:tc>
      </w:tr>
      <w:tr w:rsidR="00315774" w:rsidRPr="00315774" w:rsidTr="00315774">
        <w:tc>
          <w:tcPr>
            <w:tcW w:w="9212" w:type="dxa"/>
          </w:tcPr>
          <w:p w:rsidR="00315774" w:rsidRPr="00315774" w:rsidRDefault="00315774" w:rsidP="00315774">
            <w:pPr>
              <w:spacing w:line="360" w:lineRule="auto"/>
              <w:rPr>
                <w:rFonts w:ascii="Tahoma" w:hAnsi="Tahoma" w:cs="Tahoma"/>
                <w:sz w:val="22"/>
              </w:rPr>
            </w:pPr>
          </w:p>
        </w:tc>
      </w:tr>
      <w:tr w:rsidR="00315774" w:rsidRPr="00315774" w:rsidTr="00315774">
        <w:tc>
          <w:tcPr>
            <w:tcW w:w="9212" w:type="dxa"/>
          </w:tcPr>
          <w:p w:rsidR="00315774" w:rsidRPr="00315774" w:rsidRDefault="00315774" w:rsidP="00315774">
            <w:pPr>
              <w:spacing w:line="360" w:lineRule="auto"/>
              <w:rPr>
                <w:rFonts w:ascii="Tahoma" w:hAnsi="Tahoma" w:cs="Tahoma"/>
                <w:sz w:val="22"/>
              </w:rPr>
            </w:pPr>
          </w:p>
        </w:tc>
      </w:tr>
    </w:tbl>
    <w:p w:rsidR="00315774" w:rsidRPr="00315774" w:rsidRDefault="00315774" w:rsidP="00315774">
      <w:pPr>
        <w:spacing w:line="360" w:lineRule="auto"/>
        <w:rPr>
          <w:rFonts w:ascii="Tahoma" w:hAnsi="Tahoma" w:cs="Tahoma"/>
          <w:sz w:val="22"/>
        </w:rPr>
      </w:pPr>
    </w:p>
    <w:p w:rsidR="00315774" w:rsidRPr="00315774" w:rsidRDefault="00315774" w:rsidP="00315774">
      <w:pPr>
        <w:spacing w:line="360" w:lineRule="auto"/>
        <w:rPr>
          <w:rFonts w:ascii="Tahoma" w:hAnsi="Tahoma" w:cs="Tahoma"/>
          <w:sz w:val="22"/>
        </w:rPr>
      </w:pPr>
      <w:r w:rsidRPr="00315774">
        <w:rPr>
          <w:rFonts w:ascii="Tahoma" w:hAnsi="Tahoma" w:cs="Tahoma"/>
          <w:sz w:val="22"/>
        </w:rPr>
        <w:t xml:space="preserve"> </w:t>
      </w:r>
      <w:r w:rsidR="00F71632">
        <w:rPr>
          <w:rFonts w:ascii="Tahoma" w:hAnsi="Tahoma" w:cs="Tahoma"/>
          <w:sz w:val="22"/>
        </w:rPr>
        <w:t>Mentor</w:t>
      </w:r>
      <w:r w:rsidRPr="00315774">
        <w:rPr>
          <w:rFonts w:ascii="Tahoma" w:hAnsi="Tahoma" w:cs="Tahoma"/>
          <w:sz w:val="22"/>
        </w:rPr>
        <w:t>:</w:t>
      </w:r>
    </w:p>
    <w:tbl>
      <w:tblPr>
        <w:tblStyle w:val="Tabelamrea"/>
        <w:tblW w:w="0" w:type="auto"/>
        <w:tblLook w:val="04A0" w:firstRow="1" w:lastRow="0" w:firstColumn="1" w:lastColumn="0" w:noHBand="0" w:noVBand="1"/>
      </w:tblPr>
      <w:tblGrid>
        <w:gridCol w:w="9212"/>
      </w:tblGrid>
      <w:tr w:rsidR="00315774" w:rsidRPr="00315774" w:rsidTr="00315774">
        <w:tc>
          <w:tcPr>
            <w:tcW w:w="9212" w:type="dxa"/>
          </w:tcPr>
          <w:p w:rsidR="00315774" w:rsidRPr="00315774" w:rsidRDefault="00315774" w:rsidP="00315774">
            <w:pPr>
              <w:spacing w:line="360" w:lineRule="auto"/>
              <w:rPr>
                <w:rFonts w:ascii="Tahoma" w:hAnsi="Tahoma" w:cs="Tahoma"/>
                <w:sz w:val="22"/>
              </w:rPr>
            </w:pPr>
            <w:r w:rsidRPr="00315774">
              <w:rPr>
                <w:rFonts w:ascii="Tahoma" w:hAnsi="Tahoma" w:cs="Tahoma"/>
                <w:sz w:val="22"/>
              </w:rPr>
              <w:t>IME IN PRIIMEK MENTORJA</w:t>
            </w:r>
            <w:r>
              <w:rPr>
                <w:rFonts w:ascii="Tahoma" w:hAnsi="Tahoma" w:cs="Tahoma"/>
                <w:sz w:val="22"/>
              </w:rPr>
              <w:t>:</w:t>
            </w:r>
          </w:p>
        </w:tc>
      </w:tr>
      <w:tr w:rsidR="00315774" w:rsidRPr="00315774" w:rsidTr="00315774">
        <w:tc>
          <w:tcPr>
            <w:tcW w:w="9212" w:type="dxa"/>
          </w:tcPr>
          <w:p w:rsidR="00315774" w:rsidRPr="00315774" w:rsidRDefault="00315774" w:rsidP="00315774">
            <w:pPr>
              <w:spacing w:line="360" w:lineRule="auto"/>
              <w:rPr>
                <w:rFonts w:ascii="Tahoma" w:hAnsi="Tahoma" w:cs="Tahoma"/>
                <w:sz w:val="22"/>
              </w:rPr>
            </w:pPr>
          </w:p>
        </w:tc>
      </w:tr>
    </w:tbl>
    <w:p w:rsidR="00315774" w:rsidRPr="00315774" w:rsidRDefault="00315774" w:rsidP="00315774">
      <w:pPr>
        <w:spacing w:line="360" w:lineRule="auto"/>
        <w:rPr>
          <w:rFonts w:ascii="Tahoma" w:hAnsi="Tahoma" w:cs="Tahoma"/>
          <w:sz w:val="22"/>
        </w:rPr>
      </w:pPr>
      <w:r w:rsidRPr="00315774">
        <w:rPr>
          <w:rFonts w:ascii="Tahoma" w:hAnsi="Tahoma" w:cs="Tahoma"/>
          <w:sz w:val="22"/>
        </w:rPr>
        <w:t xml:space="preserve"> </w:t>
      </w:r>
    </w:p>
    <w:p w:rsidR="00315774" w:rsidRPr="00315774" w:rsidRDefault="00315774" w:rsidP="00315774">
      <w:pPr>
        <w:spacing w:line="360" w:lineRule="auto"/>
        <w:rPr>
          <w:rFonts w:ascii="Tahoma" w:hAnsi="Tahoma" w:cs="Tahoma"/>
          <w:sz w:val="22"/>
        </w:rPr>
      </w:pPr>
    </w:p>
    <w:p w:rsidR="00315774" w:rsidRDefault="00315774" w:rsidP="00315774">
      <w:pPr>
        <w:spacing w:line="360" w:lineRule="auto"/>
        <w:rPr>
          <w:rFonts w:ascii="Tahoma" w:hAnsi="Tahoma" w:cs="Tahoma"/>
          <w:sz w:val="22"/>
        </w:rPr>
      </w:pPr>
      <w:r w:rsidRPr="00315774">
        <w:rPr>
          <w:rFonts w:ascii="Tahoma" w:hAnsi="Tahoma" w:cs="Tahoma"/>
          <w:b/>
          <w:sz w:val="22"/>
        </w:rPr>
        <w:t>Prijavnico pošljite do petka, 22. 11. 2013</w:t>
      </w:r>
      <w:r w:rsidRPr="00315774">
        <w:rPr>
          <w:rFonts w:ascii="Tahoma" w:hAnsi="Tahoma" w:cs="Tahoma"/>
          <w:sz w:val="22"/>
        </w:rPr>
        <w:t xml:space="preserve"> na naslov </w:t>
      </w:r>
      <w:hyperlink r:id="rId11" w:history="1">
        <w:r w:rsidRPr="009819A5">
          <w:rPr>
            <w:rStyle w:val="Hiperpovezava"/>
            <w:rFonts w:ascii="Tahoma" w:hAnsi="Tahoma" w:cs="Tahoma"/>
            <w:sz w:val="22"/>
          </w:rPr>
          <w:t>marjana.turnsek@gcc.si</w:t>
        </w:r>
      </w:hyperlink>
    </w:p>
    <w:p w:rsidR="00315774" w:rsidRPr="00315774" w:rsidRDefault="00315774" w:rsidP="00315774">
      <w:pPr>
        <w:spacing w:line="360" w:lineRule="auto"/>
        <w:rPr>
          <w:rFonts w:ascii="Tahoma" w:hAnsi="Tahoma" w:cs="Tahoma"/>
          <w:sz w:val="22"/>
        </w:rPr>
      </w:pPr>
    </w:p>
    <w:p w:rsidR="00315774" w:rsidRDefault="00315774" w:rsidP="00315774"/>
    <w:p w:rsidR="003C28D3" w:rsidRPr="00F876C8" w:rsidRDefault="003C28D3" w:rsidP="00F876C8">
      <w:pPr>
        <w:spacing w:line="360" w:lineRule="auto"/>
        <w:rPr>
          <w:rFonts w:ascii="Tahoma" w:hAnsi="Tahoma" w:cs="Tahoma"/>
          <w:sz w:val="20"/>
          <w:szCs w:val="20"/>
        </w:rPr>
      </w:pPr>
    </w:p>
    <w:sectPr w:rsidR="003C28D3" w:rsidRPr="00F87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47978"/>
    <w:multiLevelType w:val="hybridMultilevel"/>
    <w:tmpl w:val="5404A3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C8"/>
    <w:rsid w:val="0013502C"/>
    <w:rsid w:val="00315774"/>
    <w:rsid w:val="003C28D3"/>
    <w:rsid w:val="00E16BF5"/>
    <w:rsid w:val="00F71632"/>
    <w:rsid w:val="00F876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502C"/>
    <w:rPr>
      <w:sz w:val="24"/>
      <w:szCs w:val="24"/>
      <w:lang w:eastAsia="sl-SI"/>
    </w:rPr>
  </w:style>
  <w:style w:type="paragraph" w:styleId="Naslov2">
    <w:name w:val="heading 2"/>
    <w:basedOn w:val="Navaden"/>
    <w:link w:val="Naslov2Znak"/>
    <w:uiPriority w:val="9"/>
    <w:qFormat/>
    <w:rsid w:val="00F876C8"/>
    <w:pPr>
      <w:spacing w:before="100" w:beforeAutospacing="1" w:after="100" w:afterAutospacing="1"/>
      <w:outlineLvl w:val="1"/>
    </w:pPr>
    <w:rPr>
      <w:rFonts w:ascii="Calibri" w:hAnsi="Calibri"/>
      <w:color w:val="388ECC"/>
      <w:sz w:val="33"/>
      <w:szCs w:val="3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F876C8"/>
    <w:rPr>
      <w:rFonts w:ascii="Calibri" w:hAnsi="Calibri"/>
      <w:color w:val="388ECC"/>
      <w:sz w:val="33"/>
      <w:szCs w:val="33"/>
      <w:lang w:eastAsia="sl-SI"/>
    </w:rPr>
  </w:style>
  <w:style w:type="paragraph" w:styleId="Odstavekseznama">
    <w:name w:val="List Paragraph"/>
    <w:basedOn w:val="Navaden"/>
    <w:uiPriority w:val="34"/>
    <w:qFormat/>
    <w:rsid w:val="00F876C8"/>
    <w:pPr>
      <w:ind w:left="720"/>
      <w:contextualSpacing/>
    </w:pPr>
  </w:style>
  <w:style w:type="character" w:styleId="Hiperpovezava">
    <w:name w:val="Hyperlink"/>
    <w:rsid w:val="00F876C8"/>
    <w:rPr>
      <w:color w:val="0000FF"/>
      <w:u w:val="single"/>
    </w:rPr>
  </w:style>
  <w:style w:type="paragraph" w:styleId="Besedilooblaka">
    <w:name w:val="Balloon Text"/>
    <w:basedOn w:val="Navaden"/>
    <w:link w:val="BesedilooblakaZnak"/>
    <w:uiPriority w:val="99"/>
    <w:semiHidden/>
    <w:unhideWhenUsed/>
    <w:rsid w:val="00F876C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6C8"/>
    <w:rPr>
      <w:rFonts w:ascii="Tahoma" w:hAnsi="Tahoma" w:cs="Tahoma"/>
      <w:sz w:val="16"/>
      <w:szCs w:val="16"/>
      <w:lang w:eastAsia="sl-SI"/>
    </w:rPr>
  </w:style>
  <w:style w:type="table" w:styleId="Tabelamrea">
    <w:name w:val="Table Grid"/>
    <w:basedOn w:val="Navadnatabela"/>
    <w:rsid w:val="00315774"/>
    <w:rPr>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502C"/>
    <w:rPr>
      <w:sz w:val="24"/>
      <w:szCs w:val="24"/>
      <w:lang w:eastAsia="sl-SI"/>
    </w:rPr>
  </w:style>
  <w:style w:type="paragraph" w:styleId="Naslov2">
    <w:name w:val="heading 2"/>
    <w:basedOn w:val="Navaden"/>
    <w:link w:val="Naslov2Znak"/>
    <w:uiPriority w:val="9"/>
    <w:qFormat/>
    <w:rsid w:val="00F876C8"/>
    <w:pPr>
      <w:spacing w:before="100" w:beforeAutospacing="1" w:after="100" w:afterAutospacing="1"/>
      <w:outlineLvl w:val="1"/>
    </w:pPr>
    <w:rPr>
      <w:rFonts w:ascii="Calibri" w:hAnsi="Calibri"/>
      <w:color w:val="388ECC"/>
      <w:sz w:val="33"/>
      <w:szCs w:val="3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F876C8"/>
    <w:rPr>
      <w:rFonts w:ascii="Calibri" w:hAnsi="Calibri"/>
      <w:color w:val="388ECC"/>
      <w:sz w:val="33"/>
      <w:szCs w:val="33"/>
      <w:lang w:eastAsia="sl-SI"/>
    </w:rPr>
  </w:style>
  <w:style w:type="paragraph" w:styleId="Odstavekseznama">
    <w:name w:val="List Paragraph"/>
    <w:basedOn w:val="Navaden"/>
    <w:uiPriority w:val="34"/>
    <w:qFormat/>
    <w:rsid w:val="00F876C8"/>
    <w:pPr>
      <w:ind w:left="720"/>
      <w:contextualSpacing/>
    </w:pPr>
  </w:style>
  <w:style w:type="character" w:styleId="Hiperpovezava">
    <w:name w:val="Hyperlink"/>
    <w:rsid w:val="00F876C8"/>
    <w:rPr>
      <w:color w:val="0000FF"/>
      <w:u w:val="single"/>
    </w:rPr>
  </w:style>
  <w:style w:type="paragraph" w:styleId="Besedilooblaka">
    <w:name w:val="Balloon Text"/>
    <w:basedOn w:val="Navaden"/>
    <w:link w:val="BesedilooblakaZnak"/>
    <w:uiPriority w:val="99"/>
    <w:semiHidden/>
    <w:unhideWhenUsed/>
    <w:rsid w:val="00F876C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6C8"/>
    <w:rPr>
      <w:rFonts w:ascii="Tahoma" w:hAnsi="Tahoma" w:cs="Tahoma"/>
      <w:sz w:val="16"/>
      <w:szCs w:val="16"/>
      <w:lang w:eastAsia="sl-SI"/>
    </w:rPr>
  </w:style>
  <w:style w:type="table" w:styleId="Tabelamrea">
    <w:name w:val="Table Grid"/>
    <w:basedOn w:val="Navadnatabela"/>
    <w:rsid w:val="00315774"/>
    <w:rPr>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4802">
      <w:bodyDiv w:val="1"/>
      <w:marLeft w:val="0"/>
      <w:marRight w:val="0"/>
      <w:marTop w:val="0"/>
      <w:marBottom w:val="0"/>
      <w:divBdr>
        <w:top w:val="none" w:sz="0" w:space="0" w:color="auto"/>
        <w:left w:val="none" w:sz="0" w:space="0" w:color="auto"/>
        <w:bottom w:val="none" w:sz="0" w:space="0" w:color="auto"/>
        <w:right w:val="none" w:sz="0" w:space="0" w:color="auto"/>
      </w:divBdr>
      <w:divsChild>
        <w:div w:id="1395470093">
          <w:marLeft w:val="0"/>
          <w:marRight w:val="0"/>
          <w:marTop w:val="0"/>
          <w:marBottom w:val="0"/>
          <w:divBdr>
            <w:top w:val="none" w:sz="0" w:space="0" w:color="auto"/>
            <w:left w:val="none" w:sz="0" w:space="0" w:color="auto"/>
            <w:bottom w:val="none" w:sz="0" w:space="0" w:color="auto"/>
            <w:right w:val="none" w:sz="0" w:space="0" w:color="auto"/>
          </w:divBdr>
          <w:divsChild>
            <w:div w:id="514419598">
              <w:marLeft w:val="0"/>
              <w:marRight w:val="0"/>
              <w:marTop w:val="0"/>
              <w:marBottom w:val="0"/>
              <w:divBdr>
                <w:top w:val="none" w:sz="0" w:space="0" w:color="auto"/>
                <w:left w:val="none" w:sz="0" w:space="0" w:color="auto"/>
                <w:bottom w:val="none" w:sz="0" w:space="0" w:color="auto"/>
                <w:right w:val="none" w:sz="0" w:space="0" w:color="auto"/>
              </w:divBdr>
            </w:div>
            <w:div w:id="1450587513">
              <w:marLeft w:val="0"/>
              <w:marRight w:val="0"/>
              <w:marTop w:val="0"/>
              <w:marBottom w:val="0"/>
              <w:divBdr>
                <w:top w:val="none" w:sz="0" w:space="0" w:color="auto"/>
                <w:left w:val="none" w:sz="0" w:space="0" w:color="auto"/>
                <w:bottom w:val="none" w:sz="0" w:space="0" w:color="auto"/>
                <w:right w:val="none" w:sz="0" w:space="0" w:color="auto"/>
              </w:divBdr>
            </w:div>
            <w:div w:id="229074997">
              <w:marLeft w:val="0"/>
              <w:marRight w:val="0"/>
              <w:marTop w:val="0"/>
              <w:marBottom w:val="0"/>
              <w:divBdr>
                <w:top w:val="none" w:sz="0" w:space="0" w:color="auto"/>
                <w:left w:val="none" w:sz="0" w:space="0" w:color="auto"/>
                <w:bottom w:val="none" w:sz="0" w:space="0" w:color="auto"/>
                <w:right w:val="none" w:sz="0" w:space="0" w:color="auto"/>
              </w:divBdr>
            </w:div>
            <w:div w:id="1427076038">
              <w:marLeft w:val="0"/>
              <w:marRight w:val="0"/>
              <w:marTop w:val="0"/>
              <w:marBottom w:val="0"/>
              <w:divBdr>
                <w:top w:val="none" w:sz="0" w:space="0" w:color="auto"/>
                <w:left w:val="none" w:sz="0" w:space="0" w:color="auto"/>
                <w:bottom w:val="none" w:sz="0" w:space="0" w:color="auto"/>
                <w:right w:val="none" w:sz="0" w:space="0" w:color="auto"/>
              </w:divBdr>
            </w:div>
            <w:div w:id="452676207">
              <w:marLeft w:val="0"/>
              <w:marRight w:val="0"/>
              <w:marTop w:val="0"/>
              <w:marBottom w:val="0"/>
              <w:divBdr>
                <w:top w:val="none" w:sz="0" w:space="0" w:color="auto"/>
                <w:left w:val="none" w:sz="0" w:space="0" w:color="auto"/>
                <w:bottom w:val="none" w:sz="0" w:space="0" w:color="auto"/>
                <w:right w:val="none" w:sz="0" w:space="0" w:color="auto"/>
              </w:divBdr>
            </w:div>
            <w:div w:id="640502522">
              <w:marLeft w:val="0"/>
              <w:marRight w:val="0"/>
              <w:marTop w:val="0"/>
              <w:marBottom w:val="0"/>
              <w:divBdr>
                <w:top w:val="none" w:sz="0" w:space="0" w:color="auto"/>
                <w:left w:val="none" w:sz="0" w:space="0" w:color="auto"/>
                <w:bottom w:val="none" w:sz="0" w:space="0" w:color="auto"/>
                <w:right w:val="none" w:sz="0" w:space="0" w:color="auto"/>
              </w:divBdr>
            </w:div>
            <w:div w:id="1737587769">
              <w:marLeft w:val="0"/>
              <w:marRight w:val="0"/>
              <w:marTop w:val="0"/>
              <w:marBottom w:val="0"/>
              <w:divBdr>
                <w:top w:val="none" w:sz="0" w:space="0" w:color="auto"/>
                <w:left w:val="none" w:sz="0" w:space="0" w:color="auto"/>
                <w:bottom w:val="none" w:sz="0" w:space="0" w:color="auto"/>
                <w:right w:val="none" w:sz="0" w:space="0" w:color="auto"/>
              </w:divBdr>
            </w:div>
            <w:div w:id="961113159">
              <w:marLeft w:val="0"/>
              <w:marRight w:val="0"/>
              <w:marTop w:val="0"/>
              <w:marBottom w:val="0"/>
              <w:divBdr>
                <w:top w:val="none" w:sz="0" w:space="0" w:color="auto"/>
                <w:left w:val="none" w:sz="0" w:space="0" w:color="auto"/>
                <w:bottom w:val="none" w:sz="0" w:space="0" w:color="auto"/>
                <w:right w:val="none" w:sz="0" w:space="0" w:color="auto"/>
              </w:divBdr>
            </w:div>
            <w:div w:id="4147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turnsek@gcc.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marjana.turnsek@gcc.si"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gcc.si/projektno-delo/veselje-do-znanos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slikar</cp:lastModifiedBy>
  <cp:revision>2</cp:revision>
  <dcterms:created xsi:type="dcterms:W3CDTF">2013-11-17T20:27:00Z</dcterms:created>
  <dcterms:modified xsi:type="dcterms:W3CDTF">2013-11-17T20:27:00Z</dcterms:modified>
</cp:coreProperties>
</file>